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D22" w:rsidRPr="006D391E" w:rsidRDefault="00CE2D22" w:rsidP="00D23900">
      <w:pPr>
        <w:pStyle w:val="Zagolovok2"/>
        <w:spacing w:before="522"/>
        <w:rPr>
          <w:rFonts w:ascii="Times New Roman" w:hAnsi="Times New Roman" w:cs="Times New Roman"/>
          <w:sz w:val="24"/>
          <w:szCs w:val="24"/>
        </w:rPr>
      </w:pPr>
      <w:r w:rsidRPr="006D391E">
        <w:rPr>
          <w:rFonts w:ascii="Times New Roman" w:hAnsi="Times New Roman" w:cs="Times New Roman"/>
          <w:sz w:val="24"/>
          <w:szCs w:val="24"/>
        </w:rPr>
        <w:t>Тема: правовое регулирование использования и охраны     вод</w:t>
      </w:r>
    </w:p>
    <w:p w:rsidR="00CE2D22" w:rsidRPr="006D391E" w:rsidRDefault="00CE2D22" w:rsidP="00D23900">
      <w:pPr>
        <w:pStyle w:val="Zagolovok2"/>
        <w:spacing w:before="522"/>
        <w:rPr>
          <w:rFonts w:ascii="Times New Roman" w:hAnsi="Times New Roman" w:cs="Times New Roman"/>
          <w:sz w:val="24"/>
          <w:szCs w:val="24"/>
        </w:rPr>
      </w:pPr>
    </w:p>
    <w:p w:rsidR="00CE2D22" w:rsidRPr="006D391E" w:rsidRDefault="00CE2D22" w:rsidP="00D23900">
      <w:pPr>
        <w:pStyle w:val="NoSpacing"/>
        <w:numPr>
          <w:ilvl w:val="0"/>
          <w:numId w:val="1"/>
        </w:numPr>
        <w:ind w:left="786"/>
        <w:rPr>
          <w:b/>
        </w:rPr>
      </w:pPr>
      <w:r w:rsidRPr="006D391E">
        <w:t>Воды как объект использования и охраны. Режим собственности на воды. Классификация водных объектов. Экологический статус водных объектов</w:t>
      </w:r>
    </w:p>
    <w:p w:rsidR="00CE2D22" w:rsidRPr="006D391E" w:rsidRDefault="00CE2D22" w:rsidP="00D23900">
      <w:pPr>
        <w:pStyle w:val="NoSpacing"/>
        <w:numPr>
          <w:ilvl w:val="0"/>
          <w:numId w:val="1"/>
        </w:numPr>
        <w:ind w:left="786"/>
        <w:rPr>
          <w:b/>
        </w:rPr>
      </w:pPr>
      <w:r w:rsidRPr="006D391E">
        <w:t>Право водопользования. Виды, сроки, цели использования водных объектов.</w:t>
      </w:r>
    </w:p>
    <w:p w:rsidR="00CE2D22" w:rsidRPr="006D391E" w:rsidRDefault="00CE2D22" w:rsidP="00D23900">
      <w:pPr>
        <w:pStyle w:val="NoSpacing"/>
        <w:numPr>
          <w:ilvl w:val="0"/>
          <w:numId w:val="1"/>
        </w:numPr>
        <w:ind w:left="786"/>
        <w:rPr>
          <w:b/>
        </w:rPr>
      </w:pPr>
      <w:r w:rsidRPr="006D391E">
        <w:t>Государственное управление водами. Нормирование  в области использования и охраны вод.</w:t>
      </w:r>
      <w:r>
        <w:fldChar w:fldCharType="begin"/>
      </w:r>
      <w:r w:rsidRPr="006D391E">
        <w:instrText>tc "§ 2. Государственное управление водами"</w:instrText>
      </w:r>
      <w:r>
        <w:fldChar w:fldCharType="end"/>
      </w:r>
    </w:p>
    <w:p w:rsidR="00CE2D22" w:rsidRPr="006D391E" w:rsidRDefault="00CE2D22" w:rsidP="00D23900">
      <w:pPr>
        <w:pStyle w:val="NoSpacing"/>
        <w:numPr>
          <w:ilvl w:val="0"/>
          <w:numId w:val="1"/>
        </w:numPr>
        <w:ind w:left="786"/>
        <w:rPr>
          <w:b/>
        </w:rPr>
      </w:pPr>
      <w:r w:rsidRPr="006D391E">
        <w:t xml:space="preserve">Правовая охрана вод. </w:t>
      </w:r>
    </w:p>
    <w:p w:rsidR="00CE2D22" w:rsidRPr="006D391E" w:rsidRDefault="00CE2D22" w:rsidP="00D23900">
      <w:pPr>
        <w:pStyle w:val="NoSpacing"/>
        <w:numPr>
          <w:ilvl w:val="0"/>
          <w:numId w:val="1"/>
        </w:numPr>
        <w:ind w:left="786"/>
        <w:rPr>
          <w:b/>
        </w:rPr>
      </w:pPr>
      <w:r w:rsidRPr="006D391E">
        <w:t>Правовой режим водоохранных и прибрежных зон</w:t>
      </w:r>
    </w:p>
    <w:p w:rsidR="00CE2D22" w:rsidRPr="006D391E" w:rsidRDefault="00CE2D22" w:rsidP="00D23900">
      <w:pPr>
        <w:pStyle w:val="NoSpacing"/>
        <w:numPr>
          <w:ilvl w:val="0"/>
          <w:numId w:val="1"/>
        </w:numPr>
        <w:ind w:left="786"/>
        <w:rPr>
          <w:b/>
        </w:rPr>
      </w:pPr>
      <w:r w:rsidRPr="006D391E">
        <w:t>Ответственность за нарушение водного законодательства (УСР)</w:t>
      </w:r>
    </w:p>
    <w:p w:rsidR="00CE2D22" w:rsidRPr="006D391E" w:rsidRDefault="00CE2D22" w:rsidP="00A40524">
      <w:pPr>
        <w:pStyle w:val="NoSpacing"/>
      </w:pPr>
    </w:p>
    <w:p w:rsidR="00CE2D22" w:rsidRPr="006D391E" w:rsidRDefault="00CE2D22" w:rsidP="00A40524">
      <w:pPr>
        <w:pStyle w:val="NoSpacing"/>
      </w:pPr>
    </w:p>
    <w:p w:rsidR="00CE2D22" w:rsidRPr="006D391E" w:rsidRDefault="00CE2D22" w:rsidP="00A40524">
      <w:pPr>
        <w:pStyle w:val="NoSpacing"/>
      </w:pPr>
      <w:r w:rsidRPr="006D391E">
        <w:t>Практические задания.</w:t>
      </w:r>
    </w:p>
    <w:p w:rsidR="00CE2D22" w:rsidRPr="006D391E" w:rsidRDefault="00CE2D22" w:rsidP="00A67C43">
      <w:pPr>
        <w:pStyle w:val="NoSpacing"/>
        <w:numPr>
          <w:ilvl w:val="0"/>
          <w:numId w:val="3"/>
        </w:numPr>
        <w:rPr>
          <w:b/>
        </w:rPr>
      </w:pPr>
      <w:r w:rsidRPr="006D391E">
        <w:t>Составить схемы по вопросам: « Компетенция органов управления водами», «Права  и обязанности граждан в водных отношениях».</w:t>
      </w:r>
    </w:p>
    <w:p w:rsidR="00CE2D22" w:rsidRPr="006D391E" w:rsidRDefault="00CE2D22" w:rsidP="00A67C43">
      <w:pPr>
        <w:pStyle w:val="NoSpacing"/>
        <w:numPr>
          <w:ilvl w:val="0"/>
          <w:numId w:val="3"/>
        </w:numPr>
        <w:rPr>
          <w:b/>
        </w:rPr>
      </w:pPr>
      <w:r w:rsidRPr="006D391E">
        <w:t>Подготовить рефераты (по желанию) на темы: «Использование водных объектов для осуществления отдельных целей»,  «Особенности правового регулирования деятельности по сбросу сточных вод», «Международно-правовое регулирование использования водных объектов»</w:t>
      </w:r>
    </w:p>
    <w:p w:rsidR="00CE2D22" w:rsidRPr="006D391E" w:rsidRDefault="00CE2D22" w:rsidP="00A67C43">
      <w:pPr>
        <w:pStyle w:val="NoSpacing"/>
        <w:numPr>
          <w:ilvl w:val="0"/>
          <w:numId w:val="3"/>
        </w:numPr>
        <w:rPr>
          <w:b/>
        </w:rPr>
      </w:pPr>
      <w:r w:rsidRPr="006D391E">
        <w:t>Решите задачи:</w:t>
      </w:r>
      <w:bookmarkStart w:id="0" w:name="_GoBack"/>
      <w:bookmarkEnd w:id="0"/>
    </w:p>
    <w:p w:rsidR="00CE2D22" w:rsidRPr="006D391E" w:rsidRDefault="00CE2D22" w:rsidP="00D47ACE">
      <w:pPr>
        <w:pStyle w:val="NoSpacing"/>
        <w:ind w:left="360"/>
        <w:rPr>
          <w:b/>
        </w:rPr>
      </w:pPr>
    </w:p>
    <w:p w:rsidR="00CE2D22" w:rsidRPr="006D391E" w:rsidRDefault="00CE2D22" w:rsidP="00D47ACE">
      <w:pPr>
        <w:pStyle w:val="NoSpacing"/>
        <w:ind w:left="360"/>
      </w:pPr>
      <w:r w:rsidRPr="006D391E">
        <w:t>1. В ходе проверки завода станкопринадлежностей районной инспекцией природных ресурсов и охраны окружающей среды было установлено, что отстой воды производился в емкости, предназначенные для хранения гальваношламов. Далее вода, загрязненная ионами тяжелых металлов, сливалась в канализационный колодец, куда поступали и очищенные воды.</w:t>
      </w:r>
    </w:p>
    <w:p w:rsidR="00CE2D22" w:rsidRPr="006D391E" w:rsidRDefault="00CE2D22" w:rsidP="00D47ACE">
      <w:pPr>
        <w:pStyle w:val="NoSpacing"/>
        <w:ind w:left="360"/>
      </w:pPr>
      <w:r w:rsidRPr="006D391E">
        <w:tab/>
        <w:t>Какие нарушения водного законодательства имеют место в данном случае?</w:t>
      </w:r>
    </w:p>
    <w:p w:rsidR="00CE2D22" w:rsidRPr="006D391E" w:rsidRDefault="00CE2D22" w:rsidP="00D47ACE">
      <w:pPr>
        <w:pStyle w:val="NoSpacing"/>
        <w:ind w:left="360"/>
      </w:pPr>
    </w:p>
    <w:p w:rsidR="00CE2D22" w:rsidRPr="006D391E" w:rsidRDefault="00CE2D22" w:rsidP="00D47ACE">
      <w:pPr>
        <w:pStyle w:val="NoSpacing"/>
        <w:ind w:left="360"/>
      </w:pPr>
      <w:r w:rsidRPr="006D391E">
        <w:t xml:space="preserve">2. Белорусско-польское совместное предприятие начало строительство кемпинга с автостоянкой в районе реки Птичь. </w:t>
      </w:r>
    </w:p>
    <w:p w:rsidR="00CE2D22" w:rsidRPr="006D391E" w:rsidRDefault="00CE2D22" w:rsidP="00D47ACE">
      <w:pPr>
        <w:pStyle w:val="NoSpacing"/>
        <w:ind w:left="360"/>
      </w:pPr>
      <w:r w:rsidRPr="006D391E">
        <w:t>Областной комитет природных ресурсов и охраны окружающей среды принял решение о приостановлении строительства, мотивируя его тем, что кемпинг с автостоянкой находятся в пределах водоохраной зоны.</w:t>
      </w:r>
    </w:p>
    <w:p w:rsidR="00CE2D22" w:rsidRPr="006D391E" w:rsidRDefault="00CE2D22" w:rsidP="00D47ACE">
      <w:pPr>
        <w:pStyle w:val="NoSpacing"/>
        <w:ind w:left="360"/>
      </w:pPr>
      <w:r w:rsidRPr="006D391E">
        <w:t>Совместное предприятие обратилось в экономический суд с заявлением об обжаловании действий государственного органа, ссылаясь на то, что кемпинг – это место отдыха и окружающую среду не загрязняет.</w:t>
      </w:r>
    </w:p>
    <w:p w:rsidR="00CE2D22" w:rsidRPr="006D391E" w:rsidRDefault="00CE2D22" w:rsidP="00D47ACE">
      <w:pPr>
        <w:pStyle w:val="NoSpacing"/>
        <w:ind w:left="360"/>
        <w:rPr>
          <w:b/>
        </w:rPr>
      </w:pPr>
      <w:r w:rsidRPr="006D391E">
        <w:t>Имеет ли место нарушения водного законодательства?</w:t>
      </w:r>
    </w:p>
    <w:p w:rsidR="00CE2D22" w:rsidRPr="006D391E" w:rsidRDefault="00CE2D22" w:rsidP="00D23900">
      <w:pPr>
        <w:pStyle w:val="NoSpacing"/>
      </w:pPr>
    </w:p>
    <w:p w:rsidR="00CE2D22" w:rsidRPr="006D391E" w:rsidRDefault="00CE2D22" w:rsidP="00D23900">
      <w:pPr>
        <w:pStyle w:val="NoSpacing"/>
      </w:pPr>
    </w:p>
    <w:p w:rsidR="00CE2D22" w:rsidRPr="006D391E" w:rsidRDefault="00CE2D22" w:rsidP="00D23900">
      <w:pPr>
        <w:pStyle w:val="NoSpacing"/>
      </w:pPr>
      <w:r w:rsidRPr="006D391E">
        <w:t>Нормативные акты и литература</w:t>
      </w:r>
    </w:p>
    <w:p w:rsidR="00CE2D22" w:rsidRPr="006D391E" w:rsidRDefault="00CE2D22" w:rsidP="001A0C6F">
      <w:pPr>
        <w:pStyle w:val="titlek"/>
        <w:numPr>
          <w:ilvl w:val="0"/>
          <w:numId w:val="2"/>
        </w:numPr>
        <w:spacing w:before="240" w:beforeAutospacing="0" w:after="0" w:afterAutospacing="0"/>
        <w:rPr>
          <w:rStyle w:val="number"/>
          <w:color w:val="000000"/>
        </w:rPr>
      </w:pPr>
      <w:r w:rsidRPr="006D391E">
        <w:rPr>
          <w:caps/>
          <w:color w:val="000000"/>
        </w:rPr>
        <w:t xml:space="preserve">ВОДНЫЙ КОДЕКС РЕСПУБЛИКИ БЕЛАРУСЬ  от </w:t>
      </w:r>
      <w:r w:rsidRPr="006D391E">
        <w:rPr>
          <w:rStyle w:val="datepr"/>
          <w:color w:val="000000"/>
        </w:rPr>
        <w:t xml:space="preserve">30 апреля </w:t>
      </w:r>
      <w:smartTag w:uri="urn:schemas-microsoft-com:office:smarttags" w:element="metricconverter">
        <w:smartTagPr>
          <w:attr w:name="ProductID" w:val="2014 г"/>
        </w:smartTagPr>
        <w:r w:rsidRPr="006D391E">
          <w:rPr>
            <w:rStyle w:val="datepr"/>
            <w:color w:val="000000"/>
          </w:rPr>
          <w:t>2014 г</w:t>
        </w:r>
      </w:smartTag>
      <w:r w:rsidRPr="006D391E">
        <w:rPr>
          <w:rStyle w:val="datepr"/>
          <w:color w:val="000000"/>
        </w:rPr>
        <w:t>.</w:t>
      </w:r>
      <w:r w:rsidRPr="006D391E">
        <w:rPr>
          <w:rStyle w:val="apple-converted-space"/>
          <w:color w:val="000000"/>
        </w:rPr>
        <w:t> </w:t>
      </w:r>
      <w:r w:rsidRPr="006D391E">
        <w:rPr>
          <w:rStyle w:val="number"/>
          <w:color w:val="000000"/>
        </w:rPr>
        <w:t>№ 149-З</w:t>
      </w:r>
    </w:p>
    <w:p w:rsidR="00CE2D22" w:rsidRPr="006D391E" w:rsidRDefault="00CE2D22" w:rsidP="001A0C6F">
      <w:pPr>
        <w:pStyle w:val="titlek"/>
        <w:numPr>
          <w:ilvl w:val="0"/>
          <w:numId w:val="2"/>
        </w:numPr>
        <w:spacing w:before="240" w:beforeAutospacing="0" w:after="0" w:afterAutospacing="0"/>
        <w:rPr>
          <w:color w:val="000000"/>
        </w:rPr>
      </w:pPr>
      <w:r w:rsidRPr="006D391E">
        <w:rPr>
          <w:color w:val="000000"/>
        </w:rPr>
        <w:t>ВОДНАЯ СТРАТЕГИЯ Республики Беларусь на период до 2020 года: Решение коллегии Министерства природных ресурсов и охраны окружающей среды Республики Беларусь 11.08.2011     № 72-Р</w:t>
      </w:r>
    </w:p>
    <w:p w:rsidR="00CE2D22" w:rsidRPr="006D391E" w:rsidRDefault="00CE2D22" w:rsidP="001A0C6F">
      <w:pPr>
        <w:pStyle w:val="ListParagraph"/>
        <w:numPr>
          <w:ilvl w:val="0"/>
          <w:numId w:val="2"/>
        </w:numPr>
        <w:jc w:val="both"/>
        <w:rPr>
          <w:bCs/>
          <w:color w:val="000000"/>
        </w:rPr>
      </w:pPr>
      <w:r w:rsidRPr="006D391E">
        <w:rPr>
          <w:bCs/>
          <w:color w:val="000000"/>
        </w:rPr>
        <w:t xml:space="preserve">Положение о порядке выдачи разрешений на специальное водопользование, внесения в них изменений и (или) дополнений, продления срока, прекращения их действия и выдачи дубликатов: постановление Совета Министров Республики Беларусь от 2 марта </w:t>
      </w:r>
      <w:smartTag w:uri="urn:schemas-microsoft-com:office:smarttags" w:element="metricconverter">
        <w:smartTagPr>
          <w:attr w:name="ProductID" w:val="2015 г"/>
        </w:smartTagPr>
        <w:r w:rsidRPr="006D391E">
          <w:rPr>
            <w:bCs/>
            <w:color w:val="000000"/>
          </w:rPr>
          <w:t>2015 г</w:t>
        </w:r>
      </w:smartTag>
      <w:r w:rsidRPr="006D391E">
        <w:rPr>
          <w:bCs/>
          <w:color w:val="000000"/>
        </w:rPr>
        <w:t>. № 152 «О некоторых мерах по реализации Водного кодекса Республики Беларусь».</w:t>
      </w:r>
    </w:p>
    <w:p w:rsidR="00CE2D22" w:rsidRPr="006D391E" w:rsidRDefault="00CE2D22" w:rsidP="001A0C6F">
      <w:pPr>
        <w:pStyle w:val="ListParagraph"/>
        <w:numPr>
          <w:ilvl w:val="0"/>
          <w:numId w:val="2"/>
        </w:numPr>
        <w:jc w:val="both"/>
        <w:rPr>
          <w:bCs/>
          <w:color w:val="000000"/>
        </w:rPr>
      </w:pPr>
      <w:r w:rsidRPr="006D391E">
        <w:t xml:space="preserve">О некоторых вопросах получения разрешения на специальное водопользование:постановлением Министерства природных ресурсов и охраны окружающей среды Республики Беларусь от 4 мая </w:t>
      </w:r>
      <w:smartTag w:uri="urn:schemas-microsoft-com:office:smarttags" w:element="metricconverter">
        <w:smartTagPr>
          <w:attr w:name="ProductID" w:val="2015 г"/>
        </w:smartTagPr>
        <w:r w:rsidRPr="006D391E">
          <w:t>2015 г</w:t>
        </w:r>
      </w:smartTag>
      <w:r w:rsidRPr="006D391E">
        <w:t>. № 20</w:t>
      </w:r>
    </w:p>
    <w:p w:rsidR="00CE2D22" w:rsidRPr="006D391E" w:rsidRDefault="00CE2D22" w:rsidP="00165A0C">
      <w:pPr>
        <w:pStyle w:val="ListParagraph"/>
        <w:numPr>
          <w:ilvl w:val="0"/>
          <w:numId w:val="2"/>
        </w:numPr>
        <w:jc w:val="both"/>
        <w:rPr>
          <w:lang w:eastAsia="en-US"/>
        </w:rPr>
      </w:pPr>
      <w:r w:rsidRPr="006D391E">
        <w:rPr>
          <w:bCs/>
          <w:color w:val="000000"/>
        </w:rPr>
        <w:t>Перечень пунктов наблюдений государственной сети наблюдений за состоянием поверхностных вод и перечень пунктов наблюдений государственной сети наблюдений за состоянием подземных вод: приказ Министерства природных ресурсов и охраны окружающей среды Республики Беларусь от 31.01.2015 № 44-ОД.</w:t>
      </w:r>
    </w:p>
    <w:p w:rsidR="00CE2D22" w:rsidRPr="006D391E" w:rsidRDefault="00CE2D22" w:rsidP="00165A0C">
      <w:pPr>
        <w:pStyle w:val="ListParagraph"/>
        <w:numPr>
          <w:ilvl w:val="0"/>
          <w:numId w:val="2"/>
        </w:numPr>
        <w:ind w:left="360"/>
        <w:jc w:val="both"/>
        <w:rPr>
          <w:lang w:eastAsia="en-US"/>
        </w:rPr>
      </w:pPr>
      <w:r w:rsidRPr="006D391E">
        <w:rPr>
          <w:lang w:eastAsia="en-US"/>
        </w:rPr>
        <w:t>Экологическое право: пособие /С.А. Балашенко [и др.]; под ред .С.А. Балашенко, Т.И. Макаровой, В.Е. Лизгаро.- Минск: Выш. шк., 2009,-318с</w:t>
      </w:r>
    </w:p>
    <w:p w:rsidR="00CE2D22" w:rsidRPr="006D391E" w:rsidRDefault="00CE2D22" w:rsidP="00517E9E">
      <w:pPr>
        <w:pStyle w:val="ListParagraph"/>
        <w:numPr>
          <w:ilvl w:val="0"/>
          <w:numId w:val="2"/>
        </w:numPr>
        <w:ind w:left="360"/>
        <w:jc w:val="both"/>
      </w:pPr>
      <w:r w:rsidRPr="006D391E">
        <w:rPr>
          <w:lang w:eastAsia="en-US"/>
        </w:rPr>
        <w:t>Экологическое право: курс интенсивной подготовки./  Макарова Т.И.,В.Е. Лизгаро,- Минск: Тетралит, 2015. - 304с.</w:t>
      </w:r>
    </w:p>
    <w:p w:rsidR="00CE2D22" w:rsidRPr="006D391E" w:rsidRDefault="00CE2D22" w:rsidP="00A40524">
      <w:pPr>
        <w:pStyle w:val="ListParagraph"/>
        <w:numPr>
          <w:ilvl w:val="0"/>
          <w:numId w:val="2"/>
        </w:numPr>
        <w:jc w:val="both"/>
        <w:rPr>
          <w:lang w:eastAsia="en-US"/>
        </w:rPr>
      </w:pPr>
      <w:r w:rsidRPr="006D391E">
        <w:t>Мишон  В.М. Поверхностные воды Земли: ресурсы, использование, охрана / В.М. Мишон. Воронеж: Изд-во ВГУ, 1996</w:t>
      </w:r>
    </w:p>
    <w:p w:rsidR="00CE2D22" w:rsidRPr="006D391E" w:rsidRDefault="00CE2D22" w:rsidP="00A40524">
      <w:pPr>
        <w:pStyle w:val="ListParagraph"/>
        <w:numPr>
          <w:ilvl w:val="0"/>
          <w:numId w:val="2"/>
        </w:numPr>
        <w:jc w:val="both"/>
        <w:rPr>
          <w:lang w:eastAsia="en-US"/>
        </w:rPr>
      </w:pPr>
      <w:r w:rsidRPr="006D391E">
        <w:t>Панкратов И.Ф. Водные кодексы (законы) стран СНГ (сравнительный анализ) // Право и экономика. 2000. №7.</w:t>
      </w:r>
    </w:p>
    <w:p w:rsidR="00CE2D22" w:rsidRPr="006D391E" w:rsidRDefault="00CE2D22" w:rsidP="00A40524">
      <w:pPr>
        <w:pStyle w:val="ListParagraph"/>
        <w:numPr>
          <w:ilvl w:val="0"/>
          <w:numId w:val="2"/>
        </w:numPr>
        <w:jc w:val="both"/>
        <w:rPr>
          <w:lang w:eastAsia="en-US"/>
        </w:rPr>
      </w:pPr>
      <w:r w:rsidRPr="006D391E">
        <w:rPr>
          <w:lang w:eastAsia="en-US"/>
        </w:rPr>
        <w:t>Сиваков Д.О.  О правовом регулировании водно-земельных отношений // Журнал российского права. 2002. №1.</w:t>
      </w:r>
    </w:p>
    <w:p w:rsidR="00CE2D22" w:rsidRPr="006D391E" w:rsidRDefault="00CE2D22" w:rsidP="00A40524">
      <w:pPr>
        <w:pStyle w:val="ListParagraph"/>
        <w:numPr>
          <w:ilvl w:val="0"/>
          <w:numId w:val="2"/>
        </w:numPr>
        <w:jc w:val="both"/>
        <w:rPr>
          <w:lang w:eastAsia="en-US"/>
        </w:rPr>
      </w:pPr>
      <w:r w:rsidRPr="006D391E">
        <w:rPr>
          <w:lang w:eastAsia="en-US"/>
        </w:rPr>
        <w:t>Хаустов Д.В. Проблемы соотношения водного законодательства и законодательства о недрах при регулировании добычи подземных вод // Экологическое право. 2005. №1.</w:t>
      </w:r>
    </w:p>
    <w:p w:rsidR="00CE2D22" w:rsidRPr="006D391E" w:rsidRDefault="00CE2D22" w:rsidP="00A40524">
      <w:pPr>
        <w:pStyle w:val="ListParagraph"/>
        <w:numPr>
          <w:ilvl w:val="0"/>
          <w:numId w:val="2"/>
        </w:numPr>
        <w:jc w:val="both"/>
        <w:rPr>
          <w:lang w:eastAsia="en-US"/>
        </w:rPr>
      </w:pPr>
      <w:r w:rsidRPr="006D391E">
        <w:rPr>
          <w:lang w:eastAsia="en-US"/>
        </w:rPr>
        <w:t>Хаустов Д.В.  Публично-правовые договоры в сфере использования и охраны вод // Экологическое право. 2005. №3.</w:t>
      </w:r>
    </w:p>
    <w:p w:rsidR="00CE2D22" w:rsidRPr="006D391E" w:rsidRDefault="00CE2D22" w:rsidP="00A40524">
      <w:pPr>
        <w:pStyle w:val="ListParagraph"/>
        <w:numPr>
          <w:ilvl w:val="0"/>
          <w:numId w:val="2"/>
        </w:numPr>
        <w:jc w:val="both"/>
        <w:rPr>
          <w:lang w:eastAsia="en-US"/>
        </w:rPr>
      </w:pPr>
      <w:r w:rsidRPr="006D391E">
        <w:rPr>
          <w:lang w:eastAsia="en-US"/>
        </w:rPr>
        <w:t xml:space="preserve">Налоговый кодекс Республики Беларусь: Кодекс Респ.Беларусь,19дек. </w:t>
      </w:r>
    </w:p>
    <w:p w:rsidR="00CE2D22" w:rsidRPr="006D391E" w:rsidRDefault="00CE2D22" w:rsidP="00A40524">
      <w:pPr>
        <w:pStyle w:val="ListParagraph"/>
        <w:jc w:val="both"/>
        <w:rPr>
          <w:lang w:eastAsia="en-US"/>
        </w:rPr>
      </w:pPr>
      <w:r w:rsidRPr="006D391E">
        <w:rPr>
          <w:lang w:eastAsia="en-US"/>
        </w:rPr>
        <w:t>2002г.(с изм. и доп.)</w:t>
      </w:r>
    </w:p>
    <w:p w:rsidR="00CE2D22" w:rsidRPr="006D391E" w:rsidRDefault="00CE2D22" w:rsidP="00A40524">
      <w:pPr>
        <w:pStyle w:val="ListParagraph"/>
        <w:numPr>
          <w:ilvl w:val="0"/>
          <w:numId w:val="2"/>
        </w:numPr>
        <w:jc w:val="both"/>
        <w:rPr>
          <w:lang w:eastAsia="en-US"/>
        </w:rPr>
      </w:pPr>
      <w:r w:rsidRPr="006D391E">
        <w:rPr>
          <w:lang w:eastAsia="en-US"/>
        </w:rPr>
        <w:t xml:space="preserve">Конвенция по охране и использованию трансграничных водотоков и международных озер, 17 марта 1992г.: утв. Указом Президента Респ. Беларусь, 21апр. 2003г.// Нац. реестр правовых актов Респ. Беларусь 2003г-№49.-1/4544.   </w:t>
      </w:r>
    </w:p>
    <w:p w:rsidR="00CE2D22" w:rsidRPr="006D391E" w:rsidRDefault="00CE2D22" w:rsidP="00165A0C">
      <w:pPr>
        <w:jc w:val="both"/>
      </w:pPr>
    </w:p>
    <w:sectPr w:rsidR="00CE2D22" w:rsidRPr="006D391E" w:rsidSect="006D391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3E6F"/>
    <w:multiLevelType w:val="hybridMultilevel"/>
    <w:tmpl w:val="F8881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47D1561"/>
    <w:multiLevelType w:val="hybridMultilevel"/>
    <w:tmpl w:val="3A1EF7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756190C"/>
    <w:multiLevelType w:val="hybridMultilevel"/>
    <w:tmpl w:val="35BA95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364F"/>
    <w:rsid w:val="000B02AF"/>
    <w:rsid w:val="00165A0C"/>
    <w:rsid w:val="001A0C6F"/>
    <w:rsid w:val="001E364F"/>
    <w:rsid w:val="00517E9E"/>
    <w:rsid w:val="00626181"/>
    <w:rsid w:val="006D391E"/>
    <w:rsid w:val="008648D2"/>
    <w:rsid w:val="009D0F0C"/>
    <w:rsid w:val="00A40524"/>
    <w:rsid w:val="00A67C43"/>
    <w:rsid w:val="00CE2D22"/>
    <w:rsid w:val="00D16789"/>
    <w:rsid w:val="00D23900"/>
    <w:rsid w:val="00D47ACE"/>
    <w:rsid w:val="00DB2EFA"/>
    <w:rsid w:val="00DC7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90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23900"/>
    <w:rPr>
      <w:rFonts w:ascii="Times New Roman" w:eastAsia="Times New Roman" w:hAnsi="Times New Roman"/>
      <w:sz w:val="24"/>
      <w:szCs w:val="24"/>
    </w:rPr>
  </w:style>
  <w:style w:type="paragraph" w:customStyle="1" w:styleId="Zagolovok2">
    <w:name w:val="Zagolovok 2"/>
    <w:uiPriority w:val="99"/>
    <w:rsid w:val="00D23900"/>
    <w:pPr>
      <w:autoSpaceDE w:val="0"/>
      <w:autoSpaceDN w:val="0"/>
      <w:adjustRightInd w:val="0"/>
      <w:spacing w:before="465"/>
      <w:jc w:val="center"/>
    </w:pPr>
    <w:rPr>
      <w:rFonts w:ascii="NewtonC" w:eastAsia="Times New Roman" w:hAnsi="NewtonC" w:cs="NewtonC"/>
      <w:b/>
      <w:bCs/>
      <w:caps/>
      <w:sz w:val="23"/>
      <w:szCs w:val="23"/>
    </w:rPr>
  </w:style>
  <w:style w:type="character" w:customStyle="1" w:styleId="apple-converted-space">
    <w:name w:val="apple-converted-space"/>
    <w:basedOn w:val="DefaultParagraphFont"/>
    <w:uiPriority w:val="99"/>
    <w:rsid w:val="00D23900"/>
    <w:rPr>
      <w:rFonts w:cs="Times New Roman"/>
    </w:rPr>
  </w:style>
  <w:style w:type="paragraph" w:customStyle="1" w:styleId="titlek">
    <w:name w:val="titlek"/>
    <w:basedOn w:val="Normal"/>
    <w:uiPriority w:val="99"/>
    <w:rsid w:val="00D23900"/>
    <w:pPr>
      <w:spacing w:before="100" w:beforeAutospacing="1" w:after="100" w:afterAutospacing="1"/>
    </w:pPr>
  </w:style>
  <w:style w:type="character" w:customStyle="1" w:styleId="datepr">
    <w:name w:val="datepr"/>
    <w:basedOn w:val="DefaultParagraphFont"/>
    <w:uiPriority w:val="99"/>
    <w:rsid w:val="00D23900"/>
    <w:rPr>
      <w:rFonts w:cs="Times New Roman"/>
    </w:rPr>
  </w:style>
  <w:style w:type="character" w:customStyle="1" w:styleId="number">
    <w:name w:val="number"/>
    <w:basedOn w:val="DefaultParagraphFont"/>
    <w:uiPriority w:val="99"/>
    <w:rsid w:val="00D23900"/>
    <w:rPr>
      <w:rFonts w:cs="Times New Roman"/>
    </w:rPr>
  </w:style>
  <w:style w:type="paragraph" w:styleId="ListParagraph">
    <w:name w:val="List Paragraph"/>
    <w:basedOn w:val="Normal"/>
    <w:uiPriority w:val="99"/>
    <w:qFormat/>
    <w:rsid w:val="001A0C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36CF89BB20794CB8162050F86E0FBB" ma:contentTypeVersion="0" ma:contentTypeDescription="Создание документа." ma:contentTypeScope="" ma:versionID="7e4c103b61a28e60d0588a268d02a9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334D61-1AC7-41AD-A447-7297AB9705A5}"/>
</file>

<file path=customXml/itemProps2.xml><?xml version="1.0" encoding="utf-8"?>
<ds:datastoreItem xmlns:ds="http://schemas.openxmlformats.org/officeDocument/2006/customXml" ds:itemID="{656B4E67-10E2-4DC8-AE90-5724FB9C1D3F}"/>
</file>

<file path=customXml/itemProps3.xml><?xml version="1.0" encoding="utf-8"?>
<ds:datastoreItem xmlns:ds="http://schemas.openxmlformats.org/officeDocument/2006/customXml" ds:itemID="{67771208-DA73-4865-8654-88D923232583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616</Words>
  <Characters>3517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ПРАВОВОЕ РЕГУЛИРОВАНИЕ ИСПОЛЬЗОВАНИЯ И ОХРАНЫ     ВОД</dc:title>
  <dc:subject/>
  <dc:creator>B50</dc:creator>
  <cp:keywords/>
  <dc:description/>
  <cp:lastModifiedBy>ZZZ</cp:lastModifiedBy>
  <cp:revision>2</cp:revision>
  <dcterms:created xsi:type="dcterms:W3CDTF">2016-05-26T13:19:00Z</dcterms:created>
  <dcterms:modified xsi:type="dcterms:W3CDTF">2016-05-26T13:19:00Z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0x0101004136CF89BB20794CB8162050F86E0FBB</vt:lpwstr>
  </property>
</Properties>
</file>